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D8" w:rsidRDefault="009769D8" w:rsidP="009769D8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5334"/>
      </w:tblGrid>
      <w:tr w:rsidR="009769D8" w:rsidTr="007771C5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9769D8" w:rsidRDefault="009769D8" w:rsidP="007771C5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FFFFFF"/>
                <w:sz w:val="27"/>
                <w:szCs w:val="27"/>
              </w:rPr>
              <w:t>ECONAZOL</w:t>
            </w:r>
          </w:p>
        </w:tc>
        <w:tc>
          <w:tcPr>
            <w:tcW w:w="0" w:type="auto"/>
            <w:vAlign w:val="center"/>
            <w:hideMark/>
          </w:tcPr>
          <w:p w:rsidR="009769D8" w:rsidRDefault="009769D8" w:rsidP="009769D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POSOLOGIE ET MODE D'ADMINISTRATION</w:t>
            </w:r>
          </w:p>
        </w:tc>
      </w:tr>
    </w:tbl>
    <w:p w:rsidR="009769D8" w:rsidRDefault="009769D8" w:rsidP="009769D8">
      <w:pPr>
        <w:pStyle w:val="ammcorpstexte"/>
      </w:pPr>
      <w:r>
        <w:t>Application biquotidienne régulière jusqu'à disparition complète des lésions.</w:t>
      </w:r>
    </w:p>
    <w:p w:rsidR="009769D8" w:rsidRDefault="009769D8" w:rsidP="009769D8">
      <w:pPr>
        <w:pStyle w:val="ammcorpstexte"/>
      </w:pPr>
      <w:r>
        <w:t xml:space="preserve">Appliquer la crème sur les régions à traiter avec le bout des doigts, quelques gouttes ayant été déposées dans le creux de la main ou directement sur les lésions. Masser de façon douce jusqu'à pénétration complète. </w:t>
      </w:r>
    </w:p>
    <w:p w:rsidR="009769D8" w:rsidRDefault="009769D8" w:rsidP="009769D8">
      <w:pPr>
        <w:pStyle w:val="ammcorpstexte"/>
      </w:pPr>
      <w:r>
        <w:t>Les indications préférentielles de la forme crème figurent dans le tableau suivant: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0"/>
        <w:gridCol w:w="3034"/>
        <w:gridCol w:w="2998"/>
      </w:tblGrid>
      <w:tr w:rsidR="009769D8" w:rsidTr="007771C5">
        <w:trPr>
          <w:tblHeader/>
        </w:trPr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9D8" w:rsidRDefault="009769D8" w:rsidP="007771C5">
            <w:pPr>
              <w:pStyle w:val="ammtableautitre1"/>
              <w:spacing w:before="0" w:beforeAutospacing="0" w:after="0" w:afterAutospacing="0"/>
              <w:jc w:val="center"/>
            </w:pPr>
            <w:r>
              <w:t>Lésions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9D8" w:rsidRDefault="009769D8" w:rsidP="007771C5">
            <w:pPr>
              <w:pStyle w:val="ammtableautitre1"/>
              <w:spacing w:before="0" w:beforeAutospacing="0" w:after="0" w:afterAutospacing="0"/>
              <w:jc w:val="center"/>
            </w:pPr>
            <w:r>
              <w:t>Formes conseillées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69D8" w:rsidRDefault="009769D8" w:rsidP="007771C5">
            <w:pPr>
              <w:pStyle w:val="ammtableautitre1"/>
              <w:spacing w:before="0" w:beforeAutospacing="0" w:after="0" w:afterAutospacing="0"/>
              <w:jc w:val="center"/>
            </w:pPr>
            <w:r>
              <w:t>Durée du traitement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CANDIDOSE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Mycose des plis: intertrigo génital, sous mammaire, interdigital…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listepuces1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non macérées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crème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1 à 2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listepuces1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macérées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1 à 2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 xml:space="preserve">Mycose des muqueuses et des semi-muqueuses: vulvite, balanite, </w:t>
            </w:r>
            <w:proofErr w:type="spellStart"/>
            <w:r>
              <w:t>anite</w:t>
            </w:r>
            <w:proofErr w:type="spellEnd"/>
            <w:r>
              <w:t>, candidose du siège.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8 jours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Mycoses des peaux fragiles: enfants, visage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2 à 3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Mycoses des ongles: onyxis, péri-onyxis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 xml:space="preserve">crème + antifongique </w:t>
            </w:r>
            <w:r>
              <w:rPr>
                <w:i/>
                <w:iCs/>
              </w:rPr>
              <w:t>per os</w:t>
            </w:r>
            <w: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1 à 2 mois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DERMATOPHYTIES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proofErr w:type="spellStart"/>
            <w:r>
              <w:t>Dermatophyties</w:t>
            </w:r>
            <w:proofErr w:type="spellEnd"/>
            <w:r>
              <w:t xml:space="preserve"> de la peau glabre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crème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2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Intertrigo génital et crural: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spacing w:after="240"/>
              <w:rPr>
                <w:sz w:val="24"/>
                <w:szCs w:val="24"/>
              </w:rPr>
            </w:pP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listepuces1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non macérées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crème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2 à 3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listepuces1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></w:t>
            </w:r>
            <w:r>
              <w:t xml:space="preserve">macérées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2 à 3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Intertrigo des orteils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3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 xml:space="preserve">Mycoses des polis: folliculites, </w:t>
            </w:r>
            <w:proofErr w:type="spellStart"/>
            <w:r>
              <w:t>kérions</w:t>
            </w:r>
            <w:proofErr w:type="spellEnd"/>
            <w:r>
              <w:t>, sycosis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poudre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4 à 6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Teignes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crème + antifongique per os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4 à 8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PITYRIASIS VERSICOLOR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solution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2 semaines</w:t>
            </w:r>
          </w:p>
        </w:tc>
      </w:tr>
      <w:tr w:rsidR="009769D8" w:rsidTr="007771C5">
        <w:trPr>
          <w:tblHeader/>
        </w:trPr>
        <w:tc>
          <w:tcPr>
            <w:tcW w:w="3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</w:pPr>
            <w:r>
              <w:t>ERYTHRASMA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crème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69D8" w:rsidRDefault="009769D8" w:rsidP="007771C5">
            <w:pPr>
              <w:pStyle w:val="ammcorpstexte"/>
              <w:spacing w:after="0" w:afterAutospacing="0"/>
              <w:jc w:val="center"/>
            </w:pPr>
            <w:r>
              <w:t>1 à 2 semaines</w:t>
            </w:r>
          </w:p>
        </w:tc>
      </w:tr>
    </w:tbl>
    <w:p w:rsidR="009769D8" w:rsidRDefault="009769D8" w:rsidP="009769D8">
      <w:pPr>
        <w:spacing w:after="240"/>
      </w:pPr>
      <w:bookmarkStart w:id="0" w:name="contr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69D8"/>
    <w:rsid w:val="0006330F"/>
    <w:rsid w:val="0009769E"/>
    <w:rsid w:val="000C4178"/>
    <w:rsid w:val="00120A2B"/>
    <w:rsid w:val="001A53D5"/>
    <w:rsid w:val="00282113"/>
    <w:rsid w:val="003164DC"/>
    <w:rsid w:val="00370323"/>
    <w:rsid w:val="004276C2"/>
    <w:rsid w:val="004771A7"/>
    <w:rsid w:val="00587FAE"/>
    <w:rsid w:val="0062264F"/>
    <w:rsid w:val="00673C6F"/>
    <w:rsid w:val="006A4DC8"/>
    <w:rsid w:val="006D4445"/>
    <w:rsid w:val="0078077B"/>
    <w:rsid w:val="007A24F8"/>
    <w:rsid w:val="007E4829"/>
    <w:rsid w:val="00816CD7"/>
    <w:rsid w:val="008F30B2"/>
    <w:rsid w:val="00911C5C"/>
    <w:rsid w:val="009769D8"/>
    <w:rsid w:val="009D77C6"/>
    <w:rsid w:val="00A93A8E"/>
    <w:rsid w:val="00B53AA5"/>
    <w:rsid w:val="00BB2DA5"/>
    <w:rsid w:val="00C22AEF"/>
    <w:rsid w:val="00C54779"/>
    <w:rsid w:val="00C75EA1"/>
    <w:rsid w:val="00D7049E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69D8"/>
    <w:rPr>
      <w:color w:val="990000"/>
      <w:u w:val="single"/>
    </w:rPr>
  </w:style>
  <w:style w:type="paragraph" w:customStyle="1" w:styleId="ammcorpstexte">
    <w:name w:val="ammcorpstexte"/>
    <w:basedOn w:val="Normal"/>
    <w:rsid w:val="009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9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ammtableautitre1">
    <w:name w:val="ammtableautitre1"/>
    <w:basedOn w:val="Normal"/>
    <w:rsid w:val="0097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2013-01-25T06:11:00Z</dcterms:created>
  <dcterms:modified xsi:type="dcterms:W3CDTF">2013-01-25T06:12:00Z</dcterms:modified>
</cp:coreProperties>
</file>